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2"/>
        <w:gridCol w:w="1435"/>
        <w:gridCol w:w="5"/>
      </w:tblGrid>
      <w:tr w:rsidR="006C6E08" w:rsidRPr="006C6E08" w:rsidTr="006C6E08">
        <w:tc>
          <w:tcPr>
            <w:tcW w:w="9916" w:type="dxa"/>
            <w:noWrap/>
            <w:hideMark/>
          </w:tcPr>
          <w:tbl>
            <w:tblPr>
              <w:tblW w:w="991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16"/>
            </w:tblGrid>
            <w:tr w:rsidR="006C6E08" w:rsidRPr="006C6E08">
              <w:tc>
                <w:tcPr>
                  <w:tcW w:w="0" w:type="auto"/>
                  <w:vAlign w:val="center"/>
                  <w:hideMark/>
                </w:tcPr>
                <w:p w:rsidR="006C6E08" w:rsidRPr="006C6E08" w:rsidRDefault="006C6E08" w:rsidP="006C6E08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6C6E08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Marko Antonio Kartelo</w:t>
                  </w:r>
                </w:p>
              </w:tc>
            </w:tr>
          </w:tbl>
          <w:p w:rsidR="006C6E08" w:rsidRPr="006C6E08" w:rsidRDefault="006C6E08" w:rsidP="006C6E08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6C6E08" w:rsidRPr="006C6E08" w:rsidRDefault="006C6E08" w:rsidP="006C6E08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6C6E08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17:07 (prije 1 sat)</w:t>
            </w:r>
          </w:p>
        </w:tc>
        <w:tc>
          <w:tcPr>
            <w:tcW w:w="0" w:type="auto"/>
            <w:noWrap/>
            <w:hideMark/>
          </w:tcPr>
          <w:p w:rsidR="006C6E08" w:rsidRPr="006C6E08" w:rsidRDefault="006C6E08" w:rsidP="006C6E08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:rsidR="006C6E08" w:rsidRPr="006C6E08" w:rsidRDefault="006C6E08" w:rsidP="006C6E08">
            <w:pPr>
              <w:spacing w:after="0" w:line="240" w:lineRule="auto"/>
              <w:ind w:right="-150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  <w:tr w:rsidR="006C6E08" w:rsidRPr="006C6E08" w:rsidTr="006C6E08">
        <w:tc>
          <w:tcPr>
            <w:tcW w:w="0" w:type="auto"/>
            <w:gridSpan w:val="3"/>
            <w:vAlign w:val="center"/>
            <w:hideMark/>
          </w:tcPr>
          <w:tbl>
            <w:tblPr>
              <w:tblW w:w="136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5"/>
            </w:tblGrid>
            <w:tr w:rsidR="006C6E08" w:rsidRPr="006C6E08">
              <w:tc>
                <w:tcPr>
                  <w:tcW w:w="0" w:type="auto"/>
                  <w:noWrap/>
                  <w:vAlign w:val="center"/>
                  <w:hideMark/>
                </w:tcPr>
                <w:p w:rsidR="006C6E08" w:rsidRPr="006C6E08" w:rsidRDefault="006C6E08" w:rsidP="006C6E08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6C6E08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6C6E08" w:rsidRPr="006C6E08" w:rsidRDefault="006C6E08" w:rsidP="006C6E08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6C6E08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72A5933E" wp14:editId="550EA477">
                        <wp:extent cx="5715" cy="5715"/>
                        <wp:effectExtent l="0" t="0" r="0" b="0"/>
                        <wp:docPr id="1" name="Picture 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C6E08" w:rsidRPr="006C6E08" w:rsidRDefault="006C6E08" w:rsidP="006C6E08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6C6E08" w:rsidRPr="006C6E08" w:rsidRDefault="006C6E08" w:rsidP="006C6E08">
            <w:pPr>
              <w:spacing w:after="0" w:line="240" w:lineRule="auto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6C6E08" w:rsidRPr="006C6E08" w:rsidRDefault="006C6E08" w:rsidP="006C6E08">
      <w:pPr>
        <w:shd w:val="clear" w:color="auto" w:fill="F0F4F9"/>
        <w:spacing w:after="120" w:line="360" w:lineRule="atLeast"/>
        <w:textAlignment w:val="bottom"/>
        <w:rPr>
          <w:rFonts w:ascii="Arial" w:eastAsia="Times New Roman" w:hAnsi="Arial" w:cs="Arial"/>
          <w:color w:val="1F1F1F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1F1F1F"/>
          <w:sz w:val="24"/>
          <w:szCs w:val="24"/>
          <w:lang w:eastAsia="hr-HR"/>
        </w:rPr>
        <w:t>Čini se da je jezik ove poruke engleski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Predmet: Očitovanje o dugotrajnoj imovini i dostava pojašnjenja o iskazanom potraživanju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Poštovana,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 skladu s Vašim zahtjevom dostavljam sveobuhvatno pojašnjenje o statusu dugotrajne imovine te dodatno obrazloženje u vezi računa koje ste tražili.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1. Status dugotrajne imovine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Na temelju popisa dugotrajne imovine evidentirane u poslovnim knjigama društva, dostavljam ažurirani status svake pojedine stavke: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1. Motorna pila (s lancem i vodilicom)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Predmet se nalazi u posjedu, ali je uslijed intenzivnog korištenja došlo do ozbiljnog kvara motora. Oprema se ne može pokrenuti i u potpunosti je neupotrebljiva. Popravak nije ekonomski isplativ.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2. Laptop Lenovo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Laptop je u posjedu, ali se radi o uređaju s visokim stupnjem istrošenosti. Baterija je izrazito slaba, performanse su degradirane, a uređaj često prestaje odgovarati na komande. Ukupno stanje je loše i funkcionalno ograničeno.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3. Printer HP LaserJet Pro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Printer je fizički oštećen, s oštećenjem kućišta i unutarnjeg mehanizma. Uređaj nije funkcionalan i ne može se servisirati na ekonomski održiv način.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4. Transportni trak za drva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Predmet je u posjedu, ali u neupotrebljivom stanju. Elektromotor je uništen, radna traka je pukla, a oprema je rastavljena u više dijelova. Nema uporabnu vrijednost.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5. Cjepač drva Lančman STX 17 C+EL ExtremSpeed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Stavka se više ne nalazi u posjedu. Oprema je uklonjena iz uporabe ranije, zbog tehničke neispravnosti i neisplativosti održavanja.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6. Visokotlačni čistač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Ne nalazi se u posjedu. Radi se o opremi koja više nije fizički dostupna.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7. Paletne vilice za kranske dizalice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Oprema je otuđena (ukradena). Ne nalazi se u posjedu.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8. Mercedes Actros 963-4-A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Vozilo je prodano u ranijem razdoblju, u okviru redovnog poslovanja, prije nastanka stečajnih okolnosti.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9. Web stranica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Web stranica je bila izrađena, ali je zbog financijskih ograničenja i nemogućnosti podmirivanja troškova hostinga i domene prestala biti aktivna te više nije dostupna u funkcionalnom obliku.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10. Man TGX L.2007.46.001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Vozilo je prodano prije pokretanja stečajnih okolnosti te se ne nalazi u posjedu.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11. Samsung Galaxy Z Fold4 5G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lastRenderedPageBreak/>
        <w:t>Uređaj je u posjedu, ali teško oštećen. Radi se o preklopnom modelu koji je nakon pada prelomljen na preklopnom dijelu. Uređaj je neispravan i neupotrebljiv.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12. iPhone 14 Pro (128 GB)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 posjedu, ali u lošem stanju. Uređaj pokazuje visok stupanj trošenja kućišta i zaslona, a baterija ima smanjen kapacitet. Funkcionalnost je ograničena i nepouzdana.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13. Rabljeni skladišni kontejner (6 × 2,43 × 2,59 m)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Kontejner je prodan u ranijem razdoblju. Ne nalazi se u posjedu.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2. Očitovanje o evidentiranim računima za korištenje mehanizacije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Računi na koje se pozivate evidentirani su kao interni obračuni korištenja mehanizacije društva tijekom redovnih operativnih aktivnosti. Ti obračuni nikada nisu rezultirali naplatom niti su proizveli novčani tijek.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Naknadnim pregledom dokumentacije utvrđeno je da navedeni računi nemaju obilježje naplativog potraživanja te je zbog toga bila pokrenuta interna procedura njihovog storniranja kao nerealiziranih stavki. Storno nije bilo u potpunosti provedeno u glavnoj knjizi, što je razlog formalnog prikaza tih računa u godišnjem financijskom izvješću, iako nisu bili predmet naplate niti su proizveli obvezu.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Navedeni računi imaju karakter nerealiziranih i neoperativnih internih obračuna, bez učinka na obveze ili potraživanja.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Stojim Vam na raspolaganju,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 poštovanjem,</w:t>
      </w:r>
    </w:p>
    <w:p w:rsidR="006C6E08" w:rsidRPr="006C6E08" w:rsidRDefault="006C6E08" w:rsidP="006C6E08">
      <w:pPr>
        <w:spacing w:before="100" w:beforeAutospacing="1" w:after="100" w:afterAutospacing="1" w:line="240" w:lineRule="auto"/>
        <w:textAlignment w:val="bottom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C6E08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Marko Antonio Kartelo</w:t>
      </w:r>
    </w:p>
    <w:p w:rsidR="00296AE9" w:rsidRDefault="00296AE9">
      <w:bookmarkStart w:id="0" w:name="_GoBack"/>
      <w:bookmarkEnd w:id="0"/>
    </w:p>
    <w:sectPr w:rsidR="00296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E08"/>
    <w:rsid w:val="00296AE9"/>
    <w:rsid w:val="006C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E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E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6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3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0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9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04064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29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782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81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167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7551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9268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77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3807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0517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5196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9044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2772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4409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827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EFEFEF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9785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6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9132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96804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053890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04630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198286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35066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10239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04335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77167386">
                                                                                                                      <w:marLeft w:val="6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5954764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3918564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19820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12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1102214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198979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1554910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570611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7597077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9939481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37521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95946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412069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533956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220634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0150219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2025-11-24T17:56:00Z</dcterms:created>
  <dcterms:modified xsi:type="dcterms:W3CDTF">2025-11-24T17:56:00Z</dcterms:modified>
</cp:coreProperties>
</file>